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E15F0E" w14:textId="77777777" w:rsidR="00714F1E" w:rsidRDefault="00731D87" w:rsidP="00AE16FD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AE16FD">
        <w:rPr>
          <w:b/>
          <w:sz w:val="24"/>
          <w:szCs w:val="24"/>
        </w:rPr>
        <w:t>TACRAO Business Meeting</w:t>
      </w:r>
    </w:p>
    <w:p w14:paraId="5CDF6F08" w14:textId="77777777" w:rsidR="000622C7" w:rsidRPr="00AE16FD" w:rsidRDefault="000622C7" w:rsidP="00AE16FD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Ft. Worth, Texas</w:t>
      </w:r>
    </w:p>
    <w:p w14:paraId="3BD4148C" w14:textId="77777777" w:rsidR="00731D87" w:rsidRPr="00AE16FD" w:rsidRDefault="00731D87" w:rsidP="00AE16FD">
      <w:pPr>
        <w:spacing w:after="0" w:line="240" w:lineRule="auto"/>
        <w:jc w:val="center"/>
        <w:rPr>
          <w:b/>
          <w:sz w:val="24"/>
          <w:szCs w:val="24"/>
        </w:rPr>
      </w:pPr>
      <w:r w:rsidRPr="00AE16FD">
        <w:rPr>
          <w:b/>
          <w:sz w:val="24"/>
          <w:szCs w:val="24"/>
        </w:rPr>
        <w:t>November 7, 2018</w:t>
      </w:r>
    </w:p>
    <w:p w14:paraId="672A6659" w14:textId="77777777" w:rsidR="00731D87" w:rsidRPr="00AE16FD" w:rsidRDefault="00731D87" w:rsidP="00AE16FD">
      <w:pPr>
        <w:spacing w:after="0" w:line="240" w:lineRule="auto"/>
        <w:rPr>
          <w:sz w:val="24"/>
          <w:szCs w:val="24"/>
        </w:rPr>
      </w:pPr>
    </w:p>
    <w:p w14:paraId="10EC0035" w14:textId="77777777" w:rsidR="00731D87" w:rsidRPr="00AE16FD" w:rsidRDefault="006D04DA" w:rsidP="00AE16FD">
      <w:p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 xml:space="preserve">The </w:t>
      </w:r>
      <w:r w:rsidR="000622C7">
        <w:rPr>
          <w:sz w:val="24"/>
          <w:szCs w:val="24"/>
        </w:rPr>
        <w:t xml:space="preserve">TACRAO </w:t>
      </w:r>
      <w:r w:rsidRPr="00AE16FD">
        <w:rPr>
          <w:sz w:val="24"/>
          <w:szCs w:val="24"/>
        </w:rPr>
        <w:t xml:space="preserve">meeting was reconvened </w:t>
      </w:r>
      <w:r w:rsidR="00731D87" w:rsidRPr="00AE16FD">
        <w:rPr>
          <w:sz w:val="24"/>
          <w:szCs w:val="24"/>
        </w:rPr>
        <w:t>by President Joe Papari at 10:</w:t>
      </w:r>
      <w:r w:rsidR="00126F24" w:rsidRPr="00AE16FD">
        <w:rPr>
          <w:sz w:val="24"/>
          <w:szCs w:val="24"/>
        </w:rPr>
        <w:t>47 a.m. The first order of business was to name a parliamentarian. John Hall</w:t>
      </w:r>
      <w:r w:rsidR="00E64A84">
        <w:rPr>
          <w:sz w:val="24"/>
          <w:szCs w:val="24"/>
        </w:rPr>
        <w:t xml:space="preserve"> from SMU </w:t>
      </w:r>
      <w:r w:rsidR="00126F24" w:rsidRPr="00AE16FD">
        <w:rPr>
          <w:sz w:val="24"/>
          <w:szCs w:val="24"/>
        </w:rPr>
        <w:t>agreed to serve in this capacity.</w:t>
      </w:r>
    </w:p>
    <w:p w14:paraId="0A37501D" w14:textId="77777777" w:rsidR="00AE16FD" w:rsidRPr="00AE16FD" w:rsidRDefault="00AE16FD" w:rsidP="00AE16FD">
      <w:pPr>
        <w:spacing w:after="0" w:line="240" w:lineRule="auto"/>
        <w:rPr>
          <w:sz w:val="24"/>
          <w:szCs w:val="24"/>
        </w:rPr>
      </w:pPr>
    </w:p>
    <w:p w14:paraId="23C80AB2" w14:textId="77777777" w:rsidR="00126F24" w:rsidRPr="00AE16FD" w:rsidRDefault="007D6219" w:rsidP="00AE16FD">
      <w:pPr>
        <w:spacing w:after="0" w:line="240" w:lineRule="auto"/>
        <w:rPr>
          <w:sz w:val="24"/>
          <w:szCs w:val="24"/>
        </w:rPr>
      </w:pPr>
      <w:r w:rsidRPr="001610E4">
        <w:rPr>
          <w:b/>
          <w:sz w:val="24"/>
          <w:szCs w:val="24"/>
        </w:rPr>
        <w:t>Past-President Irene Robinson announced the two winners for the Scavenger Hunt</w:t>
      </w:r>
      <w:r w:rsidR="000622C7">
        <w:rPr>
          <w:sz w:val="24"/>
          <w:szCs w:val="24"/>
        </w:rPr>
        <w:t xml:space="preserve"> which will be the registration fees </w:t>
      </w:r>
      <w:r w:rsidRPr="00AE16FD">
        <w:rPr>
          <w:sz w:val="24"/>
          <w:szCs w:val="24"/>
        </w:rPr>
        <w:t>for next year</w:t>
      </w:r>
      <w:r w:rsidR="000622C7">
        <w:rPr>
          <w:sz w:val="24"/>
          <w:szCs w:val="24"/>
        </w:rPr>
        <w:t>’s conference</w:t>
      </w:r>
      <w:r w:rsidRPr="00AE16FD">
        <w:rPr>
          <w:sz w:val="24"/>
          <w:szCs w:val="24"/>
        </w:rPr>
        <w:t xml:space="preserve">. The winners are Victoria </w:t>
      </w:r>
      <w:proofErr w:type="spellStart"/>
      <w:r w:rsidRPr="00AE16FD">
        <w:rPr>
          <w:sz w:val="24"/>
          <w:szCs w:val="24"/>
        </w:rPr>
        <w:t>DeLeon</w:t>
      </w:r>
      <w:proofErr w:type="spellEnd"/>
      <w:r w:rsidRPr="00AE16FD">
        <w:rPr>
          <w:sz w:val="24"/>
          <w:szCs w:val="24"/>
        </w:rPr>
        <w:t xml:space="preserve"> from the U</w:t>
      </w:r>
      <w:r w:rsidR="00724A64" w:rsidRPr="00AE16FD">
        <w:rPr>
          <w:sz w:val="24"/>
          <w:szCs w:val="24"/>
        </w:rPr>
        <w:t>niversi</w:t>
      </w:r>
      <w:r w:rsidRPr="00AE16FD">
        <w:rPr>
          <w:sz w:val="24"/>
          <w:szCs w:val="24"/>
        </w:rPr>
        <w:t>ty of Houston-Victoria and Alexis McDonald from Stephen F. Austin University.</w:t>
      </w:r>
    </w:p>
    <w:p w14:paraId="5DAB6C7B" w14:textId="77777777" w:rsidR="00AE16FD" w:rsidRPr="00AE16FD" w:rsidRDefault="00AE16FD" w:rsidP="00AE16FD">
      <w:pPr>
        <w:spacing w:after="0" w:line="240" w:lineRule="auto"/>
        <w:rPr>
          <w:sz w:val="24"/>
          <w:szCs w:val="24"/>
        </w:rPr>
      </w:pPr>
    </w:p>
    <w:p w14:paraId="335E53FB" w14:textId="77777777" w:rsidR="009E7907" w:rsidRPr="00AE16FD" w:rsidRDefault="00AE16FD" w:rsidP="00AE16FD">
      <w:pPr>
        <w:spacing w:after="0" w:line="240" w:lineRule="auto"/>
        <w:rPr>
          <w:sz w:val="24"/>
          <w:szCs w:val="24"/>
        </w:rPr>
      </w:pPr>
      <w:r w:rsidRPr="001610E4">
        <w:rPr>
          <w:b/>
          <w:sz w:val="24"/>
          <w:szCs w:val="24"/>
        </w:rPr>
        <w:t>S</w:t>
      </w:r>
      <w:r w:rsidR="006D04DA" w:rsidRPr="001610E4">
        <w:rPr>
          <w:b/>
          <w:sz w:val="24"/>
          <w:szCs w:val="24"/>
        </w:rPr>
        <w:t>amantha</w:t>
      </w:r>
      <w:r w:rsidR="009E7907" w:rsidRPr="001610E4">
        <w:rPr>
          <w:b/>
          <w:sz w:val="24"/>
          <w:szCs w:val="24"/>
        </w:rPr>
        <w:t xml:space="preserve"> Taylor, chair of the corporate relations committee, announced the two BINGO winners</w:t>
      </w:r>
      <w:r w:rsidR="009E7907" w:rsidRPr="00AE16FD">
        <w:rPr>
          <w:sz w:val="24"/>
          <w:szCs w:val="24"/>
        </w:rPr>
        <w:t xml:space="preserve"> who will receive conference registration for next year’s conference. The winners are </w:t>
      </w:r>
      <w:r w:rsidR="0066073B" w:rsidRPr="00AE16FD">
        <w:rPr>
          <w:sz w:val="24"/>
          <w:szCs w:val="24"/>
        </w:rPr>
        <w:t xml:space="preserve">Melissa Martinez </w:t>
      </w:r>
      <w:r w:rsidR="00724A64" w:rsidRPr="00AE16FD">
        <w:rPr>
          <w:sz w:val="24"/>
          <w:szCs w:val="24"/>
        </w:rPr>
        <w:t>from Universi</w:t>
      </w:r>
      <w:r w:rsidR="0066073B" w:rsidRPr="00AE16FD">
        <w:rPr>
          <w:sz w:val="24"/>
          <w:szCs w:val="24"/>
        </w:rPr>
        <w:t xml:space="preserve">ty of North Texas </w:t>
      </w:r>
      <w:r w:rsidR="00C34708" w:rsidRPr="00AE16FD">
        <w:rPr>
          <w:sz w:val="24"/>
          <w:szCs w:val="24"/>
        </w:rPr>
        <w:t xml:space="preserve">and Donna </w:t>
      </w:r>
      <w:proofErr w:type="spellStart"/>
      <w:r w:rsidR="00C34708" w:rsidRPr="00AE16FD">
        <w:rPr>
          <w:sz w:val="24"/>
          <w:szCs w:val="24"/>
        </w:rPr>
        <w:t>Shoeneman</w:t>
      </w:r>
      <w:proofErr w:type="spellEnd"/>
      <w:r w:rsidR="00C34708" w:rsidRPr="00AE16FD">
        <w:rPr>
          <w:sz w:val="24"/>
          <w:szCs w:val="24"/>
        </w:rPr>
        <w:t>.</w:t>
      </w:r>
    </w:p>
    <w:p w14:paraId="02EB378F" w14:textId="77777777" w:rsidR="00AE16FD" w:rsidRPr="00AE16FD" w:rsidRDefault="00AE16FD" w:rsidP="00AE16FD">
      <w:pPr>
        <w:spacing w:after="0" w:line="240" w:lineRule="auto"/>
        <w:rPr>
          <w:sz w:val="24"/>
          <w:szCs w:val="24"/>
        </w:rPr>
      </w:pPr>
    </w:p>
    <w:p w14:paraId="10617939" w14:textId="77777777" w:rsidR="00C34708" w:rsidRDefault="001610E4" w:rsidP="00AE16FD">
      <w:pPr>
        <w:spacing w:after="0" w:line="240" w:lineRule="auto"/>
        <w:rPr>
          <w:sz w:val="24"/>
          <w:szCs w:val="24"/>
        </w:rPr>
      </w:pPr>
      <w:r w:rsidRPr="001610E4">
        <w:rPr>
          <w:b/>
          <w:sz w:val="24"/>
          <w:szCs w:val="24"/>
        </w:rPr>
        <w:t xml:space="preserve">Jonathan Helm, chair of the golf tournament, announced the results of this year’s </w:t>
      </w:r>
      <w:r w:rsidR="001A6A89">
        <w:rPr>
          <w:b/>
          <w:sz w:val="24"/>
          <w:szCs w:val="24"/>
        </w:rPr>
        <w:t xml:space="preserve">golf </w:t>
      </w:r>
      <w:r w:rsidRPr="001610E4">
        <w:rPr>
          <w:b/>
          <w:sz w:val="24"/>
          <w:szCs w:val="24"/>
        </w:rPr>
        <w:t>tournament</w:t>
      </w:r>
      <w:r>
        <w:rPr>
          <w:sz w:val="24"/>
          <w:szCs w:val="24"/>
        </w:rPr>
        <w:t xml:space="preserve">.  </w:t>
      </w:r>
      <w:r w:rsidR="00C34708" w:rsidRPr="00AE16FD">
        <w:rPr>
          <w:sz w:val="24"/>
          <w:szCs w:val="24"/>
        </w:rPr>
        <w:t>There were se</w:t>
      </w:r>
      <w:r w:rsidR="006E7261" w:rsidRPr="00AE16FD">
        <w:rPr>
          <w:sz w:val="24"/>
          <w:szCs w:val="24"/>
        </w:rPr>
        <w:t>ven total participants in</w:t>
      </w:r>
      <w:r w:rsidR="00C34708" w:rsidRPr="00AE16FD">
        <w:rPr>
          <w:sz w:val="24"/>
          <w:szCs w:val="24"/>
        </w:rPr>
        <w:t xml:space="preserve"> the </w:t>
      </w:r>
      <w:r w:rsidR="006E7261" w:rsidRPr="00AE16FD">
        <w:rPr>
          <w:sz w:val="24"/>
          <w:szCs w:val="24"/>
        </w:rPr>
        <w:t>golf tourna</w:t>
      </w:r>
      <w:r w:rsidR="0046221F">
        <w:rPr>
          <w:sz w:val="24"/>
          <w:szCs w:val="24"/>
        </w:rPr>
        <w:t>ment with</w:t>
      </w:r>
      <w:r w:rsidR="006E7261" w:rsidRPr="00AE16FD">
        <w:rPr>
          <w:sz w:val="24"/>
          <w:szCs w:val="24"/>
        </w:rPr>
        <w:t xml:space="preserve"> </w:t>
      </w:r>
      <w:r w:rsidR="00C34708" w:rsidRPr="00AE16FD">
        <w:rPr>
          <w:sz w:val="24"/>
          <w:szCs w:val="24"/>
        </w:rPr>
        <w:t xml:space="preserve">two teams. The golf tournament winners </w:t>
      </w:r>
      <w:r w:rsidR="00EE793B" w:rsidRPr="00AE16FD">
        <w:rPr>
          <w:sz w:val="24"/>
          <w:szCs w:val="24"/>
        </w:rPr>
        <w:t>Josh</w:t>
      </w:r>
      <w:r w:rsidR="00C34708" w:rsidRPr="00AE16FD">
        <w:rPr>
          <w:sz w:val="24"/>
          <w:szCs w:val="24"/>
        </w:rPr>
        <w:t xml:space="preserve"> Hoagland, Jerry Martinez, Alex </w:t>
      </w:r>
      <w:r w:rsidR="00EE793B" w:rsidRPr="00AE16FD">
        <w:rPr>
          <w:sz w:val="24"/>
          <w:szCs w:val="24"/>
        </w:rPr>
        <w:t>Masse</w:t>
      </w:r>
      <w:r w:rsidR="006D04DA" w:rsidRPr="00AE16FD">
        <w:rPr>
          <w:sz w:val="24"/>
          <w:szCs w:val="24"/>
        </w:rPr>
        <w:t>, Kyle Yates</w:t>
      </w:r>
      <w:r w:rsidR="00EE793B" w:rsidRPr="00AE16FD">
        <w:rPr>
          <w:sz w:val="24"/>
          <w:szCs w:val="24"/>
        </w:rPr>
        <w:t xml:space="preserve">. The last place team </w:t>
      </w:r>
      <w:r w:rsidR="0046221F">
        <w:rPr>
          <w:sz w:val="24"/>
          <w:szCs w:val="24"/>
        </w:rPr>
        <w:t>was Jonathan Helm, Chris Reed, and Ken Gentry.</w:t>
      </w:r>
    </w:p>
    <w:p w14:paraId="6A05A809" w14:textId="77777777" w:rsidR="0046221F" w:rsidRDefault="0046221F" w:rsidP="00AE16FD">
      <w:pPr>
        <w:spacing w:after="0" w:line="240" w:lineRule="auto"/>
        <w:rPr>
          <w:sz w:val="24"/>
          <w:szCs w:val="24"/>
        </w:rPr>
      </w:pPr>
    </w:p>
    <w:p w14:paraId="5A107C8F" w14:textId="77777777" w:rsidR="00EE793B" w:rsidRPr="00AE16FD" w:rsidRDefault="00EE793B" w:rsidP="00AE16FD">
      <w:pPr>
        <w:spacing w:after="0" w:line="240" w:lineRule="auto"/>
        <w:rPr>
          <w:sz w:val="24"/>
          <w:szCs w:val="24"/>
        </w:rPr>
      </w:pPr>
      <w:r w:rsidRPr="001610E4">
        <w:rPr>
          <w:b/>
          <w:sz w:val="24"/>
          <w:szCs w:val="24"/>
        </w:rPr>
        <w:t xml:space="preserve">Dali </w:t>
      </w:r>
      <w:proofErr w:type="spellStart"/>
      <w:r w:rsidR="00E80174" w:rsidRPr="001610E4">
        <w:rPr>
          <w:b/>
          <w:sz w:val="24"/>
          <w:szCs w:val="24"/>
        </w:rPr>
        <w:t>Hatanville</w:t>
      </w:r>
      <w:proofErr w:type="spellEnd"/>
      <w:r w:rsidR="00E80174" w:rsidRPr="001610E4">
        <w:rPr>
          <w:b/>
          <w:sz w:val="24"/>
          <w:szCs w:val="24"/>
        </w:rPr>
        <w:t>, chair of the fun run committee, announced the fun run winners</w:t>
      </w:r>
      <w:r w:rsidR="00E80174" w:rsidRPr="00AE16FD">
        <w:rPr>
          <w:sz w:val="24"/>
          <w:szCs w:val="24"/>
        </w:rPr>
        <w:t xml:space="preserve">.  There were 45 registered runners in this year’s race.  </w:t>
      </w:r>
      <w:r w:rsidRPr="00AE16FD">
        <w:rPr>
          <w:sz w:val="24"/>
          <w:szCs w:val="24"/>
        </w:rPr>
        <w:t>The</w:t>
      </w:r>
      <w:r w:rsidR="00E80174" w:rsidRPr="00AE16FD">
        <w:rPr>
          <w:sz w:val="24"/>
          <w:szCs w:val="24"/>
        </w:rPr>
        <w:t xml:space="preserve"> winners were as follows:</w:t>
      </w:r>
    </w:p>
    <w:p w14:paraId="75DDB971" w14:textId="77777777" w:rsidR="000B2D50" w:rsidRPr="000B2D50" w:rsidRDefault="000B2D50" w:rsidP="000B2D50">
      <w:pPr>
        <w:ind w:left="720"/>
        <w:rPr>
          <w:rFonts w:ascii="Calibri" w:hAnsi="Calibri" w:cs="Calibri"/>
          <w:color w:val="000000" w:themeColor="text1"/>
        </w:rPr>
      </w:pPr>
      <w:r w:rsidRPr="000B2D50">
        <w:rPr>
          <w:rFonts w:ascii="Calibri" w:hAnsi="Calibri" w:cs="Calibri"/>
          <w:color w:val="000000" w:themeColor="text1"/>
        </w:rPr>
        <w:t>Woman under 30 – Candace New</w:t>
      </w:r>
    </w:p>
    <w:p w14:paraId="4DAA1390" w14:textId="77777777" w:rsidR="000B2D50" w:rsidRPr="000B2D50" w:rsidRDefault="000B2D50" w:rsidP="000B2D50">
      <w:pPr>
        <w:ind w:left="720"/>
        <w:rPr>
          <w:rFonts w:ascii="Calibri" w:hAnsi="Calibri" w:cs="Calibri"/>
          <w:color w:val="000000" w:themeColor="text1"/>
        </w:rPr>
      </w:pPr>
      <w:r w:rsidRPr="000B2D50">
        <w:rPr>
          <w:rFonts w:ascii="Calibri" w:hAnsi="Calibri" w:cs="Calibri"/>
          <w:color w:val="000000" w:themeColor="text1"/>
        </w:rPr>
        <w:t xml:space="preserve">Woman over 30 – Andrea </w:t>
      </w:r>
      <w:proofErr w:type="spellStart"/>
      <w:r w:rsidRPr="000B2D50">
        <w:rPr>
          <w:rFonts w:ascii="Calibri" w:hAnsi="Calibri" w:cs="Calibri"/>
          <w:color w:val="000000" w:themeColor="text1"/>
        </w:rPr>
        <w:t>Wiste</w:t>
      </w:r>
      <w:proofErr w:type="spellEnd"/>
    </w:p>
    <w:p w14:paraId="18DA2C60" w14:textId="77777777" w:rsidR="000B2D50" w:rsidRPr="000B2D50" w:rsidRDefault="000B2D50" w:rsidP="000B2D50">
      <w:pPr>
        <w:ind w:left="720"/>
        <w:rPr>
          <w:rFonts w:ascii="Calibri" w:hAnsi="Calibri" w:cs="Calibri"/>
          <w:color w:val="000000" w:themeColor="text1"/>
        </w:rPr>
      </w:pPr>
      <w:r w:rsidRPr="000B2D50">
        <w:rPr>
          <w:rFonts w:ascii="Calibri" w:hAnsi="Calibri" w:cs="Calibri"/>
          <w:color w:val="000000" w:themeColor="text1"/>
        </w:rPr>
        <w:t>Men over 30 – Juan Gilberto Garcia</w:t>
      </w:r>
    </w:p>
    <w:p w14:paraId="2C7C22AF" w14:textId="78C912ED" w:rsidR="000B2D50" w:rsidRPr="000B2D50" w:rsidRDefault="3ED92EFA" w:rsidP="3ED92EFA">
      <w:pPr>
        <w:ind w:left="720"/>
        <w:rPr>
          <w:rFonts w:ascii="Calibri" w:hAnsi="Calibri" w:cs="Calibri"/>
          <w:color w:val="000000" w:themeColor="text1"/>
        </w:rPr>
      </w:pPr>
      <w:r w:rsidRPr="3ED92EFA">
        <w:rPr>
          <w:rFonts w:ascii="Calibri" w:hAnsi="Calibri" w:cs="Calibri"/>
          <w:color w:val="000000" w:themeColor="text1"/>
        </w:rPr>
        <w:t>Men under 30 – Pierre Banks</w:t>
      </w:r>
    </w:p>
    <w:p w14:paraId="08F01C7D" w14:textId="77777777" w:rsidR="000B2D50" w:rsidRPr="000B2D50" w:rsidRDefault="000B2D50" w:rsidP="000B2D50">
      <w:pPr>
        <w:ind w:left="720"/>
        <w:rPr>
          <w:rFonts w:ascii="Calibri" w:hAnsi="Calibri" w:cs="Calibri"/>
          <w:color w:val="000000" w:themeColor="text1"/>
        </w:rPr>
      </w:pPr>
      <w:proofErr w:type="spellStart"/>
      <w:r w:rsidRPr="000B2D50">
        <w:rPr>
          <w:rFonts w:ascii="Calibri" w:hAnsi="Calibri" w:cs="Calibri"/>
          <w:color w:val="000000" w:themeColor="text1"/>
        </w:rPr>
        <w:t>Deadass</w:t>
      </w:r>
      <w:proofErr w:type="spellEnd"/>
      <w:r w:rsidRPr="000B2D50">
        <w:rPr>
          <w:rFonts w:ascii="Calibri" w:hAnsi="Calibri" w:cs="Calibri"/>
          <w:color w:val="000000" w:themeColor="text1"/>
        </w:rPr>
        <w:t xml:space="preserve"> Last – Dana </w:t>
      </w:r>
      <w:proofErr w:type="spellStart"/>
      <w:r w:rsidRPr="000B2D50">
        <w:rPr>
          <w:rFonts w:ascii="Calibri" w:hAnsi="Calibri" w:cs="Calibri"/>
          <w:color w:val="000000" w:themeColor="text1"/>
        </w:rPr>
        <w:t>Gazda</w:t>
      </w:r>
      <w:proofErr w:type="spellEnd"/>
    </w:p>
    <w:p w14:paraId="5A39BBE3" w14:textId="77777777" w:rsidR="00122301" w:rsidRPr="00AE16FD" w:rsidRDefault="00122301" w:rsidP="00AE16FD">
      <w:pPr>
        <w:spacing w:after="0" w:line="240" w:lineRule="auto"/>
        <w:rPr>
          <w:sz w:val="24"/>
          <w:szCs w:val="24"/>
        </w:rPr>
      </w:pPr>
    </w:p>
    <w:p w14:paraId="3E1094E0" w14:textId="77777777" w:rsidR="00122301" w:rsidRDefault="0046221F" w:rsidP="00AE16FD">
      <w:pPr>
        <w:spacing w:after="0" w:line="240" w:lineRule="auto"/>
        <w:rPr>
          <w:sz w:val="24"/>
          <w:szCs w:val="24"/>
        </w:rPr>
      </w:pPr>
      <w:r w:rsidRPr="004B5038">
        <w:rPr>
          <w:b/>
          <w:sz w:val="24"/>
          <w:szCs w:val="24"/>
        </w:rPr>
        <w:t xml:space="preserve">Brenda Schumann, TACRAO </w:t>
      </w:r>
      <w:r w:rsidR="00122301" w:rsidRPr="004B5038">
        <w:rPr>
          <w:b/>
          <w:sz w:val="24"/>
          <w:szCs w:val="24"/>
        </w:rPr>
        <w:t>Secretary</w:t>
      </w:r>
      <w:r w:rsidRPr="004B5038">
        <w:rPr>
          <w:b/>
          <w:sz w:val="24"/>
          <w:szCs w:val="24"/>
        </w:rPr>
        <w:t>, provided</w:t>
      </w:r>
      <w:r w:rsidR="00122301" w:rsidRPr="004B5038">
        <w:rPr>
          <w:b/>
          <w:sz w:val="24"/>
          <w:szCs w:val="24"/>
        </w:rPr>
        <w:t xml:space="preserve"> an update</w:t>
      </w:r>
      <w:r w:rsidR="00786A49" w:rsidRPr="004B5038">
        <w:rPr>
          <w:b/>
          <w:sz w:val="24"/>
          <w:szCs w:val="24"/>
        </w:rPr>
        <w:t xml:space="preserve"> on membership numbers and invoices </w:t>
      </w:r>
      <w:r w:rsidR="00616F12" w:rsidRPr="004B5038">
        <w:rPr>
          <w:b/>
          <w:sz w:val="24"/>
          <w:szCs w:val="24"/>
        </w:rPr>
        <w:t xml:space="preserve">distribution dates. </w:t>
      </w:r>
      <w:r w:rsidR="00616F12">
        <w:rPr>
          <w:sz w:val="24"/>
          <w:szCs w:val="24"/>
        </w:rPr>
        <w:t xml:space="preserve"> The information is as </w:t>
      </w:r>
      <w:r w:rsidR="00786A49" w:rsidRPr="00AE16FD">
        <w:rPr>
          <w:sz w:val="24"/>
          <w:szCs w:val="24"/>
        </w:rPr>
        <w:t>follows:</w:t>
      </w:r>
    </w:p>
    <w:p w14:paraId="41C8F396" w14:textId="77777777" w:rsidR="00616F12" w:rsidRPr="00AE16FD" w:rsidRDefault="00616F12" w:rsidP="00AE16FD">
      <w:pPr>
        <w:spacing w:after="0" w:line="240" w:lineRule="auto"/>
        <w:rPr>
          <w:sz w:val="24"/>
          <w:szCs w:val="24"/>
        </w:rPr>
      </w:pPr>
    </w:p>
    <w:p w14:paraId="180A86D8" w14:textId="77777777" w:rsidR="003B055D" w:rsidRPr="00AE16FD" w:rsidRDefault="00330AE6" w:rsidP="00AE16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Institution Counts</w:t>
      </w:r>
    </w:p>
    <w:p w14:paraId="475A7EED" w14:textId="77777777" w:rsidR="003B055D" w:rsidRPr="00AE16FD" w:rsidRDefault="00786A49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1 to 9,9999</w:t>
      </w:r>
      <w:r w:rsidRPr="00AE16FD">
        <w:rPr>
          <w:sz w:val="24"/>
          <w:szCs w:val="24"/>
        </w:rPr>
        <w:tab/>
      </w:r>
      <w:r w:rsidRPr="00AE16FD">
        <w:rPr>
          <w:sz w:val="24"/>
          <w:szCs w:val="24"/>
        </w:rPr>
        <w:tab/>
      </w:r>
      <w:r w:rsidR="00330AE6" w:rsidRPr="00AE16FD">
        <w:rPr>
          <w:sz w:val="24"/>
          <w:szCs w:val="24"/>
        </w:rPr>
        <w:t>126 Institutions</w:t>
      </w:r>
    </w:p>
    <w:p w14:paraId="0E4B4D8D" w14:textId="77777777" w:rsidR="003B055D" w:rsidRPr="00AE16F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10,000 to 19,999</w:t>
      </w:r>
      <w:r w:rsidRPr="00AE16FD">
        <w:rPr>
          <w:sz w:val="24"/>
          <w:szCs w:val="24"/>
        </w:rPr>
        <w:tab/>
        <w:t>27 Institutions</w:t>
      </w:r>
    </w:p>
    <w:p w14:paraId="69099898" w14:textId="77777777" w:rsidR="003B055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20,000 and above</w:t>
      </w:r>
      <w:r w:rsidRPr="00AE16FD">
        <w:rPr>
          <w:sz w:val="24"/>
          <w:szCs w:val="24"/>
        </w:rPr>
        <w:tab/>
        <w:t>22 Institutions</w:t>
      </w:r>
    </w:p>
    <w:p w14:paraId="72A3D3EC" w14:textId="77777777" w:rsidR="00616F12" w:rsidRPr="00AE16FD" w:rsidRDefault="00616F12" w:rsidP="00616F12">
      <w:pPr>
        <w:spacing w:after="0" w:line="240" w:lineRule="auto"/>
        <w:ind w:left="1440"/>
        <w:rPr>
          <w:sz w:val="24"/>
          <w:szCs w:val="24"/>
        </w:rPr>
      </w:pPr>
    </w:p>
    <w:p w14:paraId="334488B8" w14:textId="77777777" w:rsidR="003B055D" w:rsidRPr="00AE16FD" w:rsidRDefault="00330AE6" w:rsidP="00AE16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2018-2019 Membership Invoices were distributed in August 2018</w:t>
      </w:r>
    </w:p>
    <w:p w14:paraId="2B0E058A" w14:textId="77777777" w:rsidR="003B055D" w:rsidRPr="00AE16F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26 Institutions still need to submit 2018-2019 Membership Dues</w:t>
      </w:r>
    </w:p>
    <w:p w14:paraId="2AAAF375" w14:textId="77777777" w:rsidR="00786A49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Reminders will be sent</w:t>
      </w:r>
    </w:p>
    <w:p w14:paraId="0D0B940D" w14:textId="77777777" w:rsidR="00616F12" w:rsidRPr="00AE16FD" w:rsidRDefault="00616F12" w:rsidP="00616F12">
      <w:pPr>
        <w:spacing w:after="0" w:line="240" w:lineRule="auto"/>
        <w:ind w:left="1440"/>
        <w:rPr>
          <w:sz w:val="24"/>
          <w:szCs w:val="24"/>
        </w:rPr>
      </w:pPr>
    </w:p>
    <w:p w14:paraId="54A5EE11" w14:textId="77777777" w:rsidR="003B055D" w:rsidRPr="00AE16FD" w:rsidRDefault="00330AE6" w:rsidP="00AE16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2018-2019 TCCNS Support Fees Invoices will be distributed in November 2018</w:t>
      </w:r>
    </w:p>
    <w:p w14:paraId="695E0EAF" w14:textId="77777777" w:rsidR="003B055D" w:rsidRPr="00AE16F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lastRenderedPageBreak/>
        <w:t>$200 Voluntary Support of the Texas Common Course Numbering System</w:t>
      </w:r>
    </w:p>
    <w:p w14:paraId="69ACF481" w14:textId="77777777" w:rsidR="003B055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Facilitates transfer credits from one institution to another</w:t>
      </w:r>
    </w:p>
    <w:p w14:paraId="0E27B00A" w14:textId="77777777" w:rsidR="00616F12" w:rsidRPr="00AE16FD" w:rsidRDefault="00616F12" w:rsidP="00616F12">
      <w:pPr>
        <w:spacing w:after="0" w:line="240" w:lineRule="auto"/>
        <w:ind w:left="1440"/>
        <w:rPr>
          <w:sz w:val="24"/>
          <w:szCs w:val="24"/>
        </w:rPr>
      </w:pPr>
    </w:p>
    <w:p w14:paraId="005352A3" w14:textId="77777777" w:rsidR="003B055D" w:rsidRPr="00AE16FD" w:rsidRDefault="009828DE" w:rsidP="00AE16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2018-2019</w:t>
      </w:r>
      <w:r w:rsidR="00330AE6" w:rsidRPr="00AE16FD">
        <w:rPr>
          <w:sz w:val="24"/>
          <w:szCs w:val="24"/>
        </w:rPr>
        <w:t xml:space="preserve"> Subscriber Invoices were distributed in April 2018</w:t>
      </w:r>
    </w:p>
    <w:p w14:paraId="33D02A62" w14:textId="77777777" w:rsidR="003B055D" w:rsidRPr="00AE16F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249 Out-Of-State Subscribers</w:t>
      </w:r>
    </w:p>
    <w:p w14:paraId="31F91F4C" w14:textId="77777777" w:rsidR="003B055D" w:rsidRDefault="00330AE6" w:rsidP="00AE16FD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$250 fee to obtain college day/night program</w:t>
      </w:r>
    </w:p>
    <w:p w14:paraId="60061E4C" w14:textId="77777777" w:rsidR="00F36C94" w:rsidRPr="00AE16FD" w:rsidRDefault="00F36C94" w:rsidP="00F36C94">
      <w:pPr>
        <w:spacing w:after="0" w:line="240" w:lineRule="auto"/>
        <w:ind w:left="1440"/>
        <w:rPr>
          <w:sz w:val="24"/>
          <w:szCs w:val="24"/>
        </w:rPr>
      </w:pPr>
    </w:p>
    <w:p w14:paraId="0892EBC8" w14:textId="77777777" w:rsidR="003B055D" w:rsidRDefault="009828DE" w:rsidP="00AE16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2019-2020</w:t>
      </w:r>
      <w:r w:rsidR="00330AE6" w:rsidRPr="00AE16FD">
        <w:rPr>
          <w:sz w:val="24"/>
          <w:szCs w:val="24"/>
        </w:rPr>
        <w:t xml:space="preserve"> Subscriber Invoices will be distributed in April 2019</w:t>
      </w:r>
    </w:p>
    <w:p w14:paraId="44EAFD9C" w14:textId="77777777" w:rsidR="00843C90" w:rsidRDefault="00843C90" w:rsidP="00843C90">
      <w:pPr>
        <w:spacing w:after="0" w:line="240" w:lineRule="auto"/>
        <w:ind w:left="720"/>
        <w:rPr>
          <w:sz w:val="24"/>
          <w:szCs w:val="24"/>
        </w:rPr>
      </w:pPr>
    </w:p>
    <w:p w14:paraId="6549D490" w14:textId="77777777" w:rsidR="00843C90" w:rsidRPr="00AE16FD" w:rsidRDefault="00843C90" w:rsidP="00AE16FD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Membership Maintenance</w:t>
      </w:r>
    </w:p>
    <w:p w14:paraId="2019535B" w14:textId="77777777" w:rsidR="003B055D" w:rsidRPr="00AE16FD" w:rsidRDefault="00330AE6" w:rsidP="00843C9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Primary and Affiliate Institutional Member</w:t>
      </w:r>
      <w:r w:rsidR="001A6A89">
        <w:rPr>
          <w:sz w:val="24"/>
          <w:szCs w:val="24"/>
        </w:rPr>
        <w:t xml:space="preserve">s </w:t>
      </w:r>
      <w:r w:rsidRPr="00AE16FD">
        <w:rPr>
          <w:sz w:val="24"/>
          <w:szCs w:val="24"/>
        </w:rPr>
        <w:t>can make roster changes updates</w:t>
      </w:r>
    </w:p>
    <w:p w14:paraId="64F0A59E" w14:textId="77777777" w:rsidR="003B055D" w:rsidRPr="00AE16FD" w:rsidRDefault="00330AE6" w:rsidP="00843C9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Primary and Affiliate Institutional Member</w:t>
      </w:r>
      <w:r w:rsidR="001A6A89">
        <w:rPr>
          <w:sz w:val="24"/>
          <w:szCs w:val="24"/>
        </w:rPr>
        <w:t>s</w:t>
      </w:r>
      <w:r w:rsidRPr="00AE16FD">
        <w:rPr>
          <w:sz w:val="24"/>
          <w:szCs w:val="24"/>
        </w:rPr>
        <w:t xml:space="preserve"> can submit payment for invoices</w:t>
      </w:r>
    </w:p>
    <w:p w14:paraId="14C03E95" w14:textId="77777777" w:rsidR="003B055D" w:rsidRPr="00AE16FD" w:rsidRDefault="00330AE6" w:rsidP="00843C90">
      <w:pPr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If the proposed by-laws changes are adopted by the membership, the membership database will be changed to allow institutional primary/affiliate member to add members.</w:t>
      </w:r>
    </w:p>
    <w:p w14:paraId="5278BF34" w14:textId="77777777" w:rsidR="00AE2B4A" w:rsidRPr="00AE16FD" w:rsidRDefault="00330AE6" w:rsidP="00843C90">
      <w:pPr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 xml:space="preserve">Watch TACRAO </w:t>
      </w:r>
      <w:proofErr w:type="spellStart"/>
      <w:r w:rsidRPr="00AE16FD">
        <w:rPr>
          <w:sz w:val="24"/>
          <w:szCs w:val="24"/>
        </w:rPr>
        <w:t>listserve</w:t>
      </w:r>
      <w:proofErr w:type="spellEnd"/>
      <w:r w:rsidRPr="00AE16FD">
        <w:rPr>
          <w:sz w:val="24"/>
          <w:szCs w:val="24"/>
        </w:rPr>
        <w:t xml:space="preserve"> for information on how to update</w:t>
      </w:r>
    </w:p>
    <w:p w14:paraId="4B94D5A5" w14:textId="77777777" w:rsidR="00786A49" w:rsidRPr="00AE16FD" w:rsidRDefault="00786A49" w:rsidP="00AE16FD">
      <w:pPr>
        <w:spacing w:after="0" w:line="240" w:lineRule="auto"/>
        <w:rPr>
          <w:sz w:val="24"/>
          <w:szCs w:val="24"/>
        </w:rPr>
      </w:pPr>
    </w:p>
    <w:p w14:paraId="0E2611B3" w14:textId="77777777" w:rsidR="00122301" w:rsidRDefault="00325C5C" w:rsidP="00AE16FD">
      <w:pPr>
        <w:spacing w:after="0" w:line="240" w:lineRule="auto"/>
        <w:rPr>
          <w:sz w:val="24"/>
          <w:szCs w:val="24"/>
        </w:rPr>
      </w:pPr>
      <w:r w:rsidRPr="004B5038">
        <w:rPr>
          <w:b/>
          <w:sz w:val="24"/>
          <w:szCs w:val="24"/>
        </w:rPr>
        <w:t xml:space="preserve">TACRAO </w:t>
      </w:r>
      <w:r w:rsidR="00E720F7" w:rsidRPr="004B5038">
        <w:rPr>
          <w:b/>
          <w:sz w:val="24"/>
          <w:szCs w:val="24"/>
        </w:rPr>
        <w:t xml:space="preserve">Treasurer </w:t>
      </w:r>
      <w:r w:rsidR="007D2197" w:rsidRPr="004B5038">
        <w:rPr>
          <w:b/>
          <w:sz w:val="24"/>
          <w:szCs w:val="24"/>
        </w:rPr>
        <w:t>Jeremy Dorman</w:t>
      </w:r>
      <w:r w:rsidR="00E720F7" w:rsidRPr="004B5038">
        <w:rPr>
          <w:b/>
          <w:sz w:val="24"/>
          <w:szCs w:val="24"/>
        </w:rPr>
        <w:t xml:space="preserve"> provided an overview of the current financial standing of TACRAO organization.</w:t>
      </w:r>
      <w:r w:rsidR="00E720F7">
        <w:rPr>
          <w:sz w:val="24"/>
          <w:szCs w:val="24"/>
        </w:rPr>
        <w:t xml:space="preserve">  It is as follows:</w:t>
      </w:r>
    </w:p>
    <w:p w14:paraId="3DEEC669" w14:textId="77777777" w:rsidR="00FB262D" w:rsidRPr="00AE16FD" w:rsidRDefault="00FB262D" w:rsidP="00AE16FD">
      <w:pPr>
        <w:spacing w:after="0" w:line="240" w:lineRule="auto"/>
        <w:rPr>
          <w:sz w:val="24"/>
          <w:szCs w:val="24"/>
        </w:rPr>
      </w:pPr>
    </w:p>
    <w:p w14:paraId="3656B9AB" w14:textId="77777777" w:rsidR="007D2197" w:rsidRPr="00AE16FD" w:rsidRDefault="007D2197" w:rsidP="00AE16FD">
      <w:pPr>
        <w:spacing w:after="0"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FB262D" w:rsidRPr="00FB262D" w14:paraId="7597F302" w14:textId="77777777" w:rsidTr="00B729E1">
        <w:trPr>
          <w:trHeight w:val="504"/>
        </w:trPr>
        <w:tc>
          <w:tcPr>
            <w:tcW w:w="4788" w:type="dxa"/>
            <w:shd w:val="clear" w:color="auto" w:fill="auto"/>
            <w:vAlign w:val="center"/>
          </w:tcPr>
          <w:p w14:paraId="45FB0818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  <w:vAlign w:val="center"/>
          </w:tcPr>
          <w:p w14:paraId="12D61762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Balance as of August 31, 2018</w:t>
            </w:r>
          </w:p>
        </w:tc>
      </w:tr>
      <w:tr w:rsidR="00FB262D" w:rsidRPr="00FB262D" w14:paraId="6552DCF3" w14:textId="77777777" w:rsidTr="00B729E1">
        <w:trPr>
          <w:trHeight w:val="504"/>
        </w:trPr>
        <w:tc>
          <w:tcPr>
            <w:tcW w:w="4788" w:type="dxa"/>
            <w:shd w:val="clear" w:color="auto" w:fill="auto"/>
            <w:vAlign w:val="center"/>
          </w:tcPr>
          <w:p w14:paraId="1F65365B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TACRAO Operational Account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36AE4FB2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$148,301.64</w:t>
            </w:r>
          </w:p>
        </w:tc>
      </w:tr>
      <w:tr w:rsidR="00FB262D" w:rsidRPr="00FB262D" w14:paraId="5115168C" w14:textId="77777777" w:rsidTr="00B729E1">
        <w:trPr>
          <w:trHeight w:val="504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B6515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TACRAO Savings Account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D2B323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$82,201.15</w:t>
            </w:r>
          </w:p>
        </w:tc>
      </w:tr>
      <w:tr w:rsidR="00FB262D" w:rsidRPr="00FB262D" w14:paraId="0F017AC8" w14:textId="77777777" w:rsidTr="00B729E1">
        <w:trPr>
          <w:trHeight w:val="504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510C7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TACRAO CD to Mature 03/26/2019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1D083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$50,085.63</w:t>
            </w:r>
          </w:p>
        </w:tc>
      </w:tr>
      <w:tr w:rsidR="00FB262D" w:rsidRPr="00FB262D" w14:paraId="2796362E" w14:textId="77777777" w:rsidTr="00B729E1">
        <w:trPr>
          <w:trHeight w:val="504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B66883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TACRAO CD to Mature 03/26/2019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E5874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$50,171.26</w:t>
            </w:r>
          </w:p>
        </w:tc>
      </w:tr>
      <w:tr w:rsidR="00FB262D" w:rsidRPr="00FB262D" w14:paraId="45B14483" w14:textId="77777777" w:rsidTr="00B729E1">
        <w:trPr>
          <w:trHeight w:val="504"/>
        </w:trPr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FE0C09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Total</w:t>
            </w:r>
          </w:p>
        </w:tc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31348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$330,759.68</w:t>
            </w:r>
          </w:p>
        </w:tc>
      </w:tr>
      <w:tr w:rsidR="00FB262D" w:rsidRPr="00FB262D" w14:paraId="049F31CB" w14:textId="77777777" w:rsidTr="00B729E1">
        <w:trPr>
          <w:trHeight w:val="504"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28261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86C05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262D" w:rsidRPr="00FB262D" w14:paraId="4101652C" w14:textId="77777777" w:rsidTr="00B729E1">
        <w:trPr>
          <w:trHeight w:val="504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99056E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9C43A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B262D" w:rsidRPr="00FB262D" w14:paraId="1453B2E4" w14:textId="77777777" w:rsidTr="00B729E1">
        <w:trPr>
          <w:trHeight w:val="504"/>
        </w:trPr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160BCC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TCCNS Operational Account</w:t>
            </w:r>
          </w:p>
        </w:tc>
        <w:tc>
          <w:tcPr>
            <w:tcW w:w="47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6ADE05" w14:textId="77777777" w:rsidR="00FB262D" w:rsidRPr="00FB262D" w:rsidRDefault="00FB262D" w:rsidP="00FB26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$48,729.13</w:t>
            </w:r>
          </w:p>
        </w:tc>
      </w:tr>
      <w:tr w:rsidR="00FB262D" w:rsidRPr="00FB262D" w14:paraId="7444B4B5" w14:textId="77777777" w:rsidTr="00B729E1">
        <w:trPr>
          <w:trHeight w:val="504"/>
        </w:trPr>
        <w:tc>
          <w:tcPr>
            <w:tcW w:w="9576" w:type="dxa"/>
            <w:gridSpan w:val="2"/>
            <w:shd w:val="clear" w:color="auto" w:fill="auto"/>
            <w:vAlign w:val="center"/>
          </w:tcPr>
          <w:p w14:paraId="48DA0381" w14:textId="77777777" w:rsidR="00FB262D" w:rsidRPr="00FB262D" w:rsidRDefault="00FB262D" w:rsidP="00FB26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26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(Account managed by TACRAO, expenses approved by the TCCNS Board)</w:t>
            </w:r>
          </w:p>
        </w:tc>
      </w:tr>
    </w:tbl>
    <w:p w14:paraId="4DDBEF00" w14:textId="77777777" w:rsidR="00FB262D" w:rsidRDefault="00FB262D" w:rsidP="00AE16FD">
      <w:pPr>
        <w:spacing w:after="0" w:line="240" w:lineRule="auto"/>
        <w:rPr>
          <w:sz w:val="24"/>
          <w:szCs w:val="24"/>
        </w:rPr>
      </w:pPr>
    </w:p>
    <w:p w14:paraId="3461D779" w14:textId="77777777" w:rsidR="00FB262D" w:rsidRDefault="00FB262D" w:rsidP="00AE16FD">
      <w:pPr>
        <w:spacing w:after="0" w:line="240" w:lineRule="auto"/>
        <w:rPr>
          <w:sz w:val="24"/>
          <w:szCs w:val="24"/>
        </w:rPr>
      </w:pPr>
    </w:p>
    <w:p w14:paraId="5D92A4DD" w14:textId="77777777" w:rsidR="007D2197" w:rsidRDefault="00E720F7" w:rsidP="00AE16FD">
      <w:pPr>
        <w:spacing w:after="0" w:line="240" w:lineRule="auto"/>
        <w:rPr>
          <w:sz w:val="24"/>
          <w:szCs w:val="24"/>
        </w:rPr>
      </w:pPr>
      <w:r w:rsidRPr="001A6A89">
        <w:rPr>
          <w:b/>
          <w:sz w:val="24"/>
          <w:szCs w:val="24"/>
        </w:rPr>
        <w:t>Audit committee</w:t>
      </w:r>
      <w:r w:rsidR="00325C5C" w:rsidRPr="001A6A89">
        <w:rPr>
          <w:b/>
          <w:sz w:val="24"/>
          <w:szCs w:val="24"/>
        </w:rPr>
        <w:t xml:space="preserve"> chair, Lori Zerr, provided an update on the TACRAO Audit committee.</w:t>
      </w:r>
      <w:r w:rsidR="00325C5C">
        <w:rPr>
          <w:sz w:val="24"/>
          <w:szCs w:val="24"/>
        </w:rPr>
        <w:t xml:space="preserve">  The a</w:t>
      </w:r>
      <w:r w:rsidR="007D2197" w:rsidRPr="00AE16FD">
        <w:rPr>
          <w:sz w:val="24"/>
          <w:szCs w:val="24"/>
        </w:rPr>
        <w:t>udit committee met on Monday, November 5</w:t>
      </w:r>
      <w:r w:rsidR="00325C5C">
        <w:rPr>
          <w:sz w:val="24"/>
          <w:szCs w:val="24"/>
        </w:rPr>
        <w:t>, 2018.</w:t>
      </w:r>
      <w:r w:rsidR="007D2197" w:rsidRPr="00AE16FD">
        <w:rPr>
          <w:sz w:val="24"/>
          <w:szCs w:val="24"/>
        </w:rPr>
        <w:t xml:space="preserve"> </w:t>
      </w:r>
      <w:r w:rsidR="00325C5C">
        <w:rPr>
          <w:sz w:val="24"/>
          <w:szCs w:val="24"/>
        </w:rPr>
        <w:t>The membership of the audit committee</w:t>
      </w:r>
      <w:r w:rsidR="007D2197" w:rsidRPr="00AE16FD">
        <w:rPr>
          <w:sz w:val="24"/>
          <w:szCs w:val="24"/>
        </w:rPr>
        <w:t xml:space="preserve"> included Lori Zerr, John Hall, and Bobby Loth</w:t>
      </w:r>
      <w:r w:rsidR="003D64BE">
        <w:rPr>
          <w:sz w:val="24"/>
          <w:szCs w:val="24"/>
        </w:rPr>
        <w:t xml:space="preserve">ringer.  During the audit, the committee </w:t>
      </w:r>
      <w:r w:rsidR="007E2555" w:rsidRPr="00AE16FD">
        <w:rPr>
          <w:sz w:val="24"/>
          <w:szCs w:val="24"/>
        </w:rPr>
        <w:t xml:space="preserve">reviewed </w:t>
      </w:r>
      <w:r w:rsidR="003D64BE">
        <w:rPr>
          <w:sz w:val="24"/>
          <w:szCs w:val="24"/>
        </w:rPr>
        <w:lastRenderedPageBreak/>
        <w:t xml:space="preserve">the TACRAO </w:t>
      </w:r>
      <w:r w:rsidR="007E2555" w:rsidRPr="00AE16FD">
        <w:rPr>
          <w:sz w:val="24"/>
          <w:szCs w:val="24"/>
        </w:rPr>
        <w:t>financial recor</w:t>
      </w:r>
      <w:r w:rsidR="007D2197" w:rsidRPr="00AE16FD">
        <w:rPr>
          <w:sz w:val="24"/>
          <w:szCs w:val="24"/>
        </w:rPr>
        <w:t>ds and found</w:t>
      </w:r>
      <w:r w:rsidR="003D64BE">
        <w:rPr>
          <w:sz w:val="24"/>
          <w:szCs w:val="24"/>
        </w:rPr>
        <w:t xml:space="preserve"> them to be in good standing.  The committee commended TACRAO Treasurer</w:t>
      </w:r>
      <w:r w:rsidR="007D2197" w:rsidRPr="00AE16FD">
        <w:rPr>
          <w:sz w:val="24"/>
          <w:szCs w:val="24"/>
        </w:rPr>
        <w:t xml:space="preserve"> Jeremy Dorman as an outstanding job as treasurer</w:t>
      </w:r>
      <w:r w:rsidR="003D64BE">
        <w:rPr>
          <w:sz w:val="24"/>
          <w:szCs w:val="24"/>
        </w:rPr>
        <w:t>, his attention to the TACRAO books, and also answering any questions from the committee</w:t>
      </w:r>
      <w:r w:rsidR="007D2197" w:rsidRPr="00AE16FD">
        <w:rPr>
          <w:sz w:val="24"/>
          <w:szCs w:val="24"/>
        </w:rPr>
        <w:t>.</w:t>
      </w:r>
    </w:p>
    <w:p w14:paraId="3CF2D8B6" w14:textId="77777777" w:rsidR="003D64BE" w:rsidRPr="00AE16FD" w:rsidRDefault="003D64BE" w:rsidP="00AE16FD">
      <w:pPr>
        <w:spacing w:after="0" w:line="240" w:lineRule="auto"/>
        <w:rPr>
          <w:sz w:val="24"/>
          <w:szCs w:val="24"/>
        </w:rPr>
      </w:pPr>
    </w:p>
    <w:p w14:paraId="0FB78278" w14:textId="77777777" w:rsidR="003D64BE" w:rsidRDefault="003D64BE" w:rsidP="00AE16FD">
      <w:pPr>
        <w:spacing w:after="0" w:line="240" w:lineRule="auto"/>
        <w:rPr>
          <w:sz w:val="24"/>
          <w:szCs w:val="24"/>
        </w:rPr>
      </w:pPr>
    </w:p>
    <w:p w14:paraId="61829076" w14:textId="77777777" w:rsidR="00615E5A" w:rsidRDefault="00615E5A" w:rsidP="00AE16FD">
      <w:pPr>
        <w:spacing w:after="0" w:line="240" w:lineRule="auto"/>
        <w:rPr>
          <w:sz w:val="24"/>
          <w:szCs w:val="24"/>
        </w:rPr>
      </w:pPr>
    </w:p>
    <w:p w14:paraId="4E56265A" w14:textId="77777777" w:rsidR="003823C8" w:rsidRDefault="003823C8" w:rsidP="00AE16FD">
      <w:pPr>
        <w:spacing w:after="0" w:line="240" w:lineRule="auto"/>
        <w:rPr>
          <w:sz w:val="24"/>
          <w:szCs w:val="24"/>
        </w:rPr>
      </w:pPr>
      <w:r w:rsidRPr="004B5038">
        <w:rPr>
          <w:b/>
          <w:sz w:val="24"/>
          <w:szCs w:val="24"/>
        </w:rPr>
        <w:t xml:space="preserve">TACRAO President Joe Papari </w:t>
      </w:r>
      <w:r w:rsidR="00615E5A" w:rsidRPr="004B5038">
        <w:rPr>
          <w:b/>
          <w:sz w:val="24"/>
          <w:szCs w:val="24"/>
        </w:rPr>
        <w:t xml:space="preserve">introduced </w:t>
      </w:r>
      <w:r w:rsidR="00B014DF" w:rsidRPr="004B5038">
        <w:rPr>
          <w:b/>
          <w:sz w:val="24"/>
          <w:szCs w:val="24"/>
        </w:rPr>
        <w:t>Past-President Irene Robinson to discuss the TACRAO By-Law changes.</w:t>
      </w:r>
      <w:r w:rsidR="003770A0">
        <w:rPr>
          <w:b/>
          <w:sz w:val="24"/>
          <w:szCs w:val="24"/>
        </w:rPr>
        <w:t xml:space="preserve">  </w:t>
      </w:r>
      <w:r w:rsidR="003770A0">
        <w:rPr>
          <w:sz w:val="24"/>
          <w:szCs w:val="24"/>
        </w:rPr>
        <w:t>The changes are as follows:</w:t>
      </w:r>
    </w:p>
    <w:p w14:paraId="2BA226A1" w14:textId="77777777" w:rsidR="003770A0" w:rsidRPr="003770A0" w:rsidRDefault="003770A0" w:rsidP="00AE16FD">
      <w:pPr>
        <w:spacing w:after="0" w:line="240" w:lineRule="auto"/>
        <w:rPr>
          <w:sz w:val="24"/>
          <w:szCs w:val="24"/>
        </w:rPr>
      </w:pPr>
    </w:p>
    <w:p w14:paraId="17AD93B2" w14:textId="77777777" w:rsidR="00B014DF" w:rsidRPr="00AE16FD" w:rsidRDefault="00B014DF" w:rsidP="00AE16FD">
      <w:pPr>
        <w:spacing w:after="0" w:line="240" w:lineRule="auto"/>
        <w:rPr>
          <w:sz w:val="24"/>
          <w:szCs w:val="24"/>
        </w:rPr>
      </w:pPr>
    </w:p>
    <w:p w14:paraId="40DC3FED" w14:textId="77777777" w:rsidR="0082274A" w:rsidRPr="00AE16FD" w:rsidRDefault="0082274A" w:rsidP="00AE16FD">
      <w:p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Removal of the Assessment Committee – Motion passes</w:t>
      </w:r>
    </w:p>
    <w:p w14:paraId="78092667" w14:textId="77777777" w:rsidR="006E7261" w:rsidRPr="00AE16FD" w:rsidRDefault="006E7261" w:rsidP="00AE16FD">
      <w:p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Revisions to the Nominations and Elections Process</w:t>
      </w:r>
      <w:r w:rsidR="0082274A" w:rsidRPr="00AE16FD">
        <w:rPr>
          <w:sz w:val="24"/>
          <w:szCs w:val="24"/>
        </w:rPr>
        <w:t xml:space="preserve"> – Motion passes</w:t>
      </w:r>
    </w:p>
    <w:p w14:paraId="4F4E2AC1" w14:textId="77777777" w:rsidR="006E7261" w:rsidRPr="00AE16FD" w:rsidRDefault="006E7261" w:rsidP="00AE16FD">
      <w:p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 xml:space="preserve">Revision of </w:t>
      </w:r>
      <w:r w:rsidR="0082274A" w:rsidRPr="00AE16FD">
        <w:rPr>
          <w:sz w:val="24"/>
          <w:szCs w:val="24"/>
        </w:rPr>
        <w:t xml:space="preserve">membership </w:t>
      </w:r>
      <w:r w:rsidRPr="00AE16FD">
        <w:rPr>
          <w:sz w:val="24"/>
          <w:szCs w:val="24"/>
        </w:rPr>
        <w:t>dues structure</w:t>
      </w:r>
      <w:r w:rsidR="0082274A" w:rsidRPr="00AE16FD">
        <w:rPr>
          <w:sz w:val="24"/>
          <w:szCs w:val="24"/>
        </w:rPr>
        <w:t xml:space="preserve"> – Motion passes</w:t>
      </w:r>
    </w:p>
    <w:p w14:paraId="0DE4B5B7" w14:textId="77777777" w:rsidR="0082274A" w:rsidRPr="00AE16FD" w:rsidRDefault="0082274A" w:rsidP="00AE16FD">
      <w:pPr>
        <w:spacing w:after="0" w:line="240" w:lineRule="auto"/>
        <w:rPr>
          <w:sz w:val="24"/>
          <w:szCs w:val="24"/>
        </w:rPr>
      </w:pPr>
    </w:p>
    <w:p w14:paraId="6C336F33" w14:textId="77777777" w:rsidR="0082274A" w:rsidRPr="00403302" w:rsidRDefault="00403302" w:rsidP="00AE16FD">
      <w:pPr>
        <w:spacing w:after="0" w:line="240" w:lineRule="auto"/>
        <w:rPr>
          <w:b/>
          <w:sz w:val="24"/>
          <w:szCs w:val="24"/>
        </w:rPr>
      </w:pPr>
      <w:r w:rsidRPr="00403302">
        <w:rPr>
          <w:b/>
          <w:sz w:val="24"/>
          <w:szCs w:val="24"/>
        </w:rPr>
        <w:t xml:space="preserve">There was no old business presented by the membership. </w:t>
      </w:r>
    </w:p>
    <w:p w14:paraId="66204FF1" w14:textId="77777777" w:rsidR="00403302" w:rsidRDefault="00403302" w:rsidP="00AE16FD">
      <w:pPr>
        <w:spacing w:after="0" w:line="240" w:lineRule="auto"/>
        <w:rPr>
          <w:sz w:val="24"/>
          <w:szCs w:val="24"/>
        </w:rPr>
      </w:pPr>
    </w:p>
    <w:p w14:paraId="7F12BED7" w14:textId="77777777" w:rsidR="00403302" w:rsidRPr="00403302" w:rsidRDefault="00403302" w:rsidP="00AE16FD">
      <w:pPr>
        <w:spacing w:after="0" w:line="240" w:lineRule="auto"/>
        <w:rPr>
          <w:b/>
          <w:sz w:val="24"/>
          <w:szCs w:val="24"/>
        </w:rPr>
      </w:pPr>
      <w:r w:rsidRPr="00403302">
        <w:rPr>
          <w:b/>
          <w:sz w:val="24"/>
          <w:szCs w:val="24"/>
        </w:rPr>
        <w:t>President Joe Papari recognized the outgoing officers:</w:t>
      </w:r>
    </w:p>
    <w:p w14:paraId="3A0BB10B" w14:textId="77777777" w:rsidR="0082274A" w:rsidRPr="00AE16FD" w:rsidRDefault="0082274A" w:rsidP="00403302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Jeremy Dorman</w:t>
      </w:r>
      <w:r w:rsidR="0093227D" w:rsidRPr="00AE16FD">
        <w:rPr>
          <w:sz w:val="24"/>
          <w:szCs w:val="24"/>
        </w:rPr>
        <w:t>, Treasurer</w:t>
      </w:r>
    </w:p>
    <w:p w14:paraId="3D22EA5C" w14:textId="77777777" w:rsidR="002E58C3" w:rsidRPr="00AE16FD" w:rsidRDefault="002E58C3" w:rsidP="00403302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Andi Liner</w:t>
      </w:r>
      <w:r w:rsidR="0093227D" w:rsidRPr="00AE16FD">
        <w:rPr>
          <w:sz w:val="24"/>
          <w:szCs w:val="24"/>
        </w:rPr>
        <w:t>, Vice-President of Records and Registration</w:t>
      </w:r>
    </w:p>
    <w:p w14:paraId="1FFDB526" w14:textId="77777777" w:rsidR="0082274A" w:rsidRPr="00AE16FD" w:rsidRDefault="0082274A" w:rsidP="00403302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Irene Robinson</w:t>
      </w:r>
      <w:r w:rsidR="0093227D" w:rsidRPr="00AE16FD">
        <w:rPr>
          <w:sz w:val="24"/>
          <w:szCs w:val="24"/>
        </w:rPr>
        <w:t>, Past-President</w:t>
      </w:r>
    </w:p>
    <w:p w14:paraId="5AE0D1D8" w14:textId="77777777" w:rsidR="0093227D" w:rsidRPr="00AE16FD" w:rsidRDefault="0093227D" w:rsidP="00403302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Joy Frazier, Local Arrangements Committee Co-Chair</w:t>
      </w:r>
    </w:p>
    <w:p w14:paraId="7E3325F1" w14:textId="77777777" w:rsidR="0093227D" w:rsidRPr="00AE16FD" w:rsidRDefault="0093227D" w:rsidP="00403302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Araceli Hill, Local Arrangements Committee Co-Chair</w:t>
      </w:r>
    </w:p>
    <w:p w14:paraId="2DBF0D7D" w14:textId="77777777" w:rsidR="000D7942" w:rsidRPr="00AE16FD" w:rsidRDefault="000D7942" w:rsidP="00AE16FD">
      <w:pPr>
        <w:spacing w:after="0" w:line="240" w:lineRule="auto"/>
        <w:rPr>
          <w:sz w:val="24"/>
          <w:szCs w:val="24"/>
        </w:rPr>
      </w:pPr>
    </w:p>
    <w:p w14:paraId="5172FAE5" w14:textId="77777777" w:rsidR="00122752" w:rsidRPr="00453EF2" w:rsidRDefault="00453EF2" w:rsidP="00AE1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TACRAO President </w:t>
      </w:r>
      <w:r w:rsidR="000D7942" w:rsidRPr="00AE16FD">
        <w:rPr>
          <w:sz w:val="24"/>
          <w:szCs w:val="24"/>
        </w:rPr>
        <w:t>Joe Papari</w:t>
      </w:r>
      <w:r>
        <w:rPr>
          <w:sz w:val="24"/>
          <w:szCs w:val="24"/>
        </w:rPr>
        <w:t xml:space="preserve"> offered his closing comments and thanked the membership for their support and parting words as TACRAO President.  </w:t>
      </w:r>
      <w:r w:rsidRPr="00453EF2">
        <w:rPr>
          <w:sz w:val="24"/>
          <w:szCs w:val="24"/>
        </w:rPr>
        <w:t xml:space="preserve">He then presented the </w:t>
      </w:r>
      <w:r w:rsidR="00122752" w:rsidRPr="00453EF2">
        <w:rPr>
          <w:sz w:val="24"/>
          <w:szCs w:val="24"/>
        </w:rPr>
        <w:t>gavel to Sofia Montes</w:t>
      </w:r>
      <w:r w:rsidRPr="00453EF2">
        <w:rPr>
          <w:sz w:val="24"/>
          <w:szCs w:val="24"/>
        </w:rPr>
        <w:t>, President-Elect.</w:t>
      </w:r>
    </w:p>
    <w:p w14:paraId="6B62F1B3" w14:textId="77777777" w:rsidR="00166D48" w:rsidRDefault="00166D48" w:rsidP="00AE16FD">
      <w:pPr>
        <w:spacing w:after="0" w:line="240" w:lineRule="auto"/>
        <w:rPr>
          <w:b/>
          <w:sz w:val="24"/>
          <w:szCs w:val="24"/>
        </w:rPr>
      </w:pPr>
    </w:p>
    <w:p w14:paraId="4B0D63AE" w14:textId="77777777" w:rsidR="00122752" w:rsidRPr="00F808A7" w:rsidRDefault="00F808A7" w:rsidP="00AE16FD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Sofia Montes introduced the </w:t>
      </w:r>
      <w:r w:rsidR="00122752" w:rsidRPr="00F808A7">
        <w:rPr>
          <w:b/>
          <w:sz w:val="24"/>
          <w:szCs w:val="24"/>
        </w:rPr>
        <w:t>new</w:t>
      </w:r>
      <w:r>
        <w:rPr>
          <w:b/>
          <w:sz w:val="24"/>
          <w:szCs w:val="24"/>
        </w:rPr>
        <w:t xml:space="preserve"> TACRAO</w:t>
      </w:r>
      <w:r w:rsidR="00122752" w:rsidRPr="00F808A7">
        <w:rPr>
          <w:b/>
          <w:sz w:val="24"/>
          <w:szCs w:val="24"/>
        </w:rPr>
        <w:t xml:space="preserve"> executive </w:t>
      </w:r>
      <w:r w:rsidR="00BE7A16" w:rsidRPr="00F808A7">
        <w:rPr>
          <w:b/>
          <w:sz w:val="24"/>
          <w:szCs w:val="24"/>
        </w:rPr>
        <w:t>committee m</w:t>
      </w:r>
      <w:r w:rsidR="00122752" w:rsidRPr="00F808A7">
        <w:rPr>
          <w:b/>
          <w:sz w:val="24"/>
          <w:szCs w:val="24"/>
        </w:rPr>
        <w:t>embers</w:t>
      </w:r>
      <w:r w:rsidR="00166D48">
        <w:rPr>
          <w:b/>
          <w:sz w:val="24"/>
          <w:szCs w:val="24"/>
        </w:rPr>
        <w:t>:</w:t>
      </w:r>
    </w:p>
    <w:p w14:paraId="139B9A83" w14:textId="77777777" w:rsidR="00122752" w:rsidRPr="00AE16FD" w:rsidRDefault="00122752" w:rsidP="00F808A7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President-Elect – Bobby Lothringer</w:t>
      </w:r>
    </w:p>
    <w:p w14:paraId="2D88DF08" w14:textId="77777777" w:rsidR="00122752" w:rsidRPr="00AE16FD" w:rsidRDefault="00122752" w:rsidP="00F808A7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Treasurer – Melinda Carroll</w:t>
      </w:r>
    </w:p>
    <w:p w14:paraId="531D9CA9" w14:textId="77777777" w:rsidR="00122752" w:rsidRPr="00AE16FD" w:rsidRDefault="00270D36" w:rsidP="00F808A7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Vice-Pres</w:t>
      </w:r>
      <w:r w:rsidR="00122752" w:rsidRPr="00AE16FD">
        <w:rPr>
          <w:sz w:val="24"/>
          <w:szCs w:val="24"/>
        </w:rPr>
        <w:t>i</w:t>
      </w:r>
      <w:r w:rsidRPr="00AE16FD">
        <w:rPr>
          <w:sz w:val="24"/>
          <w:szCs w:val="24"/>
        </w:rPr>
        <w:t>d</w:t>
      </w:r>
      <w:r w:rsidR="00122752" w:rsidRPr="00AE16FD">
        <w:rPr>
          <w:sz w:val="24"/>
          <w:szCs w:val="24"/>
        </w:rPr>
        <w:t xml:space="preserve">ent for Information Technology </w:t>
      </w:r>
      <w:r w:rsidR="00BE7A16" w:rsidRPr="00AE16FD">
        <w:rPr>
          <w:sz w:val="24"/>
          <w:szCs w:val="24"/>
        </w:rPr>
        <w:t>–</w:t>
      </w:r>
      <w:r w:rsidR="00122752" w:rsidRPr="00AE16FD">
        <w:rPr>
          <w:sz w:val="24"/>
          <w:szCs w:val="24"/>
        </w:rPr>
        <w:t xml:space="preserve"> </w:t>
      </w:r>
      <w:r w:rsidR="00BE7A16" w:rsidRPr="00AE16FD">
        <w:rPr>
          <w:sz w:val="24"/>
          <w:szCs w:val="24"/>
        </w:rPr>
        <w:t>Bobbie Brown</w:t>
      </w:r>
    </w:p>
    <w:p w14:paraId="76A3C692" w14:textId="77777777" w:rsidR="00BE7A16" w:rsidRPr="00AE16FD" w:rsidRDefault="00BE7A16" w:rsidP="00F808A7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Local Arrang</w:t>
      </w:r>
      <w:r w:rsidR="006F78C0" w:rsidRPr="00AE16FD">
        <w:rPr>
          <w:sz w:val="24"/>
          <w:szCs w:val="24"/>
        </w:rPr>
        <w:t>e</w:t>
      </w:r>
      <w:r w:rsidRPr="00AE16FD">
        <w:rPr>
          <w:sz w:val="24"/>
          <w:szCs w:val="24"/>
        </w:rPr>
        <w:t xml:space="preserve">ments Committee </w:t>
      </w:r>
      <w:r w:rsidR="00166D48">
        <w:rPr>
          <w:sz w:val="24"/>
          <w:szCs w:val="24"/>
        </w:rPr>
        <w:t>Chairs</w:t>
      </w:r>
      <w:r w:rsidRPr="00AE16FD">
        <w:rPr>
          <w:sz w:val="24"/>
          <w:szCs w:val="24"/>
        </w:rPr>
        <w:t xml:space="preserve">– Scott </w:t>
      </w:r>
      <w:r w:rsidR="00E85652" w:rsidRPr="00AE16FD">
        <w:rPr>
          <w:sz w:val="24"/>
          <w:szCs w:val="24"/>
        </w:rPr>
        <w:t>Branum, Lo</w:t>
      </w:r>
      <w:r w:rsidRPr="00AE16FD">
        <w:rPr>
          <w:sz w:val="24"/>
          <w:szCs w:val="24"/>
        </w:rPr>
        <w:t>ri Zerr</w:t>
      </w:r>
    </w:p>
    <w:p w14:paraId="1078B950" w14:textId="3B1C4626" w:rsidR="00BE7A16" w:rsidRPr="00AE16FD" w:rsidRDefault="3ED92EFA" w:rsidP="3ED92EFA">
      <w:pPr>
        <w:spacing w:after="0" w:line="240" w:lineRule="auto"/>
        <w:ind w:firstLine="720"/>
        <w:rPr>
          <w:sz w:val="24"/>
          <w:szCs w:val="24"/>
        </w:rPr>
      </w:pPr>
      <w:r w:rsidRPr="3ED92EFA">
        <w:rPr>
          <w:sz w:val="24"/>
          <w:szCs w:val="24"/>
        </w:rPr>
        <w:t>Vice-President for Records and Registration – Nancy Faris</w:t>
      </w:r>
    </w:p>
    <w:p w14:paraId="3526611B" w14:textId="77777777" w:rsidR="00BE7A16" w:rsidRPr="00051AD0" w:rsidRDefault="00270D36" w:rsidP="00051AD0">
      <w:pPr>
        <w:spacing w:after="0" w:line="240" w:lineRule="auto"/>
        <w:ind w:firstLine="720"/>
        <w:rPr>
          <w:b/>
          <w:sz w:val="24"/>
          <w:szCs w:val="24"/>
        </w:rPr>
      </w:pPr>
      <w:r w:rsidRPr="00051AD0">
        <w:rPr>
          <w:b/>
          <w:sz w:val="24"/>
          <w:szCs w:val="24"/>
        </w:rPr>
        <w:t>Recogn</w:t>
      </w:r>
      <w:r w:rsidR="00BE7A16" w:rsidRPr="00051AD0">
        <w:rPr>
          <w:b/>
          <w:sz w:val="24"/>
          <w:szCs w:val="24"/>
        </w:rPr>
        <w:t>i</w:t>
      </w:r>
      <w:r w:rsidRPr="00051AD0">
        <w:rPr>
          <w:b/>
          <w:sz w:val="24"/>
          <w:szCs w:val="24"/>
        </w:rPr>
        <w:t>ti</w:t>
      </w:r>
      <w:r w:rsidR="00BE7A16" w:rsidRPr="00051AD0">
        <w:rPr>
          <w:b/>
          <w:sz w:val="24"/>
          <w:szCs w:val="24"/>
        </w:rPr>
        <w:t xml:space="preserve">on of continuing </w:t>
      </w:r>
      <w:r w:rsidR="00166D48">
        <w:rPr>
          <w:b/>
          <w:sz w:val="24"/>
          <w:szCs w:val="24"/>
        </w:rPr>
        <w:t xml:space="preserve">executive committee </w:t>
      </w:r>
      <w:r w:rsidR="00BE7A16" w:rsidRPr="00051AD0">
        <w:rPr>
          <w:b/>
          <w:sz w:val="24"/>
          <w:szCs w:val="24"/>
        </w:rPr>
        <w:t>members:</w:t>
      </w:r>
    </w:p>
    <w:p w14:paraId="21D4E008" w14:textId="77777777" w:rsidR="00BE7A16" w:rsidRPr="00AE16FD" w:rsidRDefault="00BE7A16" w:rsidP="00051AD0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Secretary – Brenda Schumann</w:t>
      </w:r>
    </w:p>
    <w:p w14:paraId="7E5B6ED3" w14:textId="77777777" w:rsidR="00BE7A16" w:rsidRPr="00AE16FD" w:rsidRDefault="00BE7A16" w:rsidP="00051AD0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Vice-Pre</w:t>
      </w:r>
      <w:r w:rsidR="00270D36" w:rsidRPr="00AE16FD">
        <w:rPr>
          <w:sz w:val="24"/>
          <w:szCs w:val="24"/>
        </w:rPr>
        <w:t>sid</w:t>
      </w:r>
      <w:r w:rsidRPr="00AE16FD">
        <w:rPr>
          <w:sz w:val="24"/>
          <w:szCs w:val="24"/>
        </w:rPr>
        <w:t>ent for a</w:t>
      </w:r>
      <w:r w:rsidR="00270D36" w:rsidRPr="00AE16FD">
        <w:rPr>
          <w:sz w:val="24"/>
          <w:szCs w:val="24"/>
        </w:rPr>
        <w:t>dmission</w:t>
      </w:r>
      <w:r w:rsidRPr="00AE16FD">
        <w:rPr>
          <w:sz w:val="24"/>
          <w:szCs w:val="24"/>
        </w:rPr>
        <w:t>s – Dara Newton</w:t>
      </w:r>
    </w:p>
    <w:p w14:paraId="6043F810" w14:textId="77777777" w:rsidR="00BE7A16" w:rsidRPr="00AE16FD" w:rsidRDefault="00270D36" w:rsidP="00051AD0">
      <w:pPr>
        <w:spacing w:after="0" w:line="240" w:lineRule="auto"/>
        <w:ind w:firstLine="720"/>
        <w:rPr>
          <w:sz w:val="24"/>
          <w:szCs w:val="24"/>
        </w:rPr>
      </w:pPr>
      <w:r w:rsidRPr="00AE16FD">
        <w:rPr>
          <w:sz w:val="24"/>
          <w:szCs w:val="24"/>
        </w:rPr>
        <w:t>Past-Presid</w:t>
      </w:r>
      <w:r w:rsidR="00BE7A16" w:rsidRPr="00AE16FD">
        <w:rPr>
          <w:sz w:val="24"/>
          <w:szCs w:val="24"/>
        </w:rPr>
        <w:t>ent – Joe Papari</w:t>
      </w:r>
    </w:p>
    <w:p w14:paraId="02F2C34E" w14:textId="77777777" w:rsidR="00BE7A16" w:rsidRPr="00AE16FD" w:rsidRDefault="00BE7A16" w:rsidP="00AE16FD">
      <w:pPr>
        <w:spacing w:after="0" w:line="240" w:lineRule="auto"/>
        <w:rPr>
          <w:sz w:val="24"/>
          <w:szCs w:val="24"/>
        </w:rPr>
      </w:pPr>
    </w:p>
    <w:p w14:paraId="46564C30" w14:textId="77777777" w:rsidR="00BA669E" w:rsidRPr="00AE16FD" w:rsidRDefault="00BE7A16" w:rsidP="00AE16FD">
      <w:pPr>
        <w:spacing w:after="0" w:line="240" w:lineRule="auto"/>
        <w:rPr>
          <w:sz w:val="24"/>
          <w:szCs w:val="24"/>
        </w:rPr>
      </w:pPr>
      <w:r w:rsidRPr="00AE16FD">
        <w:rPr>
          <w:sz w:val="24"/>
          <w:szCs w:val="24"/>
        </w:rPr>
        <w:t>201</w:t>
      </w:r>
      <w:r w:rsidR="008D1BAF">
        <w:rPr>
          <w:sz w:val="24"/>
          <w:szCs w:val="24"/>
        </w:rPr>
        <w:t>9 Local Arrangements Committee Chairs</w:t>
      </w:r>
      <w:r w:rsidRPr="00AE16FD">
        <w:rPr>
          <w:sz w:val="24"/>
          <w:szCs w:val="24"/>
        </w:rPr>
        <w:t xml:space="preserve"> Scott </w:t>
      </w:r>
      <w:r w:rsidR="00E85652" w:rsidRPr="00AE16FD">
        <w:rPr>
          <w:sz w:val="24"/>
          <w:szCs w:val="24"/>
        </w:rPr>
        <w:t>Branum and Lo</w:t>
      </w:r>
      <w:r w:rsidRPr="00AE16FD">
        <w:rPr>
          <w:sz w:val="24"/>
          <w:szCs w:val="24"/>
        </w:rPr>
        <w:t>ri Zerr</w:t>
      </w:r>
      <w:r w:rsidR="008D1BAF">
        <w:rPr>
          <w:sz w:val="24"/>
          <w:szCs w:val="24"/>
        </w:rPr>
        <w:t xml:space="preserve"> provided an invitation </w:t>
      </w:r>
      <w:r w:rsidR="00BA669E" w:rsidRPr="00AE16FD">
        <w:rPr>
          <w:sz w:val="24"/>
          <w:szCs w:val="24"/>
        </w:rPr>
        <w:t xml:space="preserve">for next year’s </w:t>
      </w:r>
      <w:r w:rsidR="008D1BAF">
        <w:rPr>
          <w:sz w:val="24"/>
          <w:szCs w:val="24"/>
        </w:rPr>
        <w:t xml:space="preserve">TACRAO </w:t>
      </w:r>
      <w:r w:rsidR="00BA669E" w:rsidRPr="00AE16FD">
        <w:rPr>
          <w:sz w:val="24"/>
          <w:szCs w:val="24"/>
        </w:rPr>
        <w:t>conference</w:t>
      </w:r>
      <w:r w:rsidR="008D1BAF">
        <w:rPr>
          <w:sz w:val="24"/>
          <w:szCs w:val="24"/>
        </w:rPr>
        <w:t xml:space="preserve"> in Galveston, </w:t>
      </w:r>
      <w:r w:rsidR="00166D48">
        <w:rPr>
          <w:sz w:val="24"/>
          <w:szCs w:val="24"/>
        </w:rPr>
        <w:t xml:space="preserve">Texas, November </w:t>
      </w:r>
      <w:r w:rsidR="00C72FD1">
        <w:rPr>
          <w:sz w:val="24"/>
          <w:szCs w:val="24"/>
        </w:rPr>
        <w:t xml:space="preserve">3-6, 2019.  </w:t>
      </w:r>
    </w:p>
    <w:p w14:paraId="680A4E5D" w14:textId="77777777" w:rsidR="00BA669E" w:rsidRPr="00AE16FD" w:rsidRDefault="00BA669E" w:rsidP="00AE16FD">
      <w:pPr>
        <w:spacing w:after="0" w:line="240" w:lineRule="auto"/>
        <w:rPr>
          <w:sz w:val="24"/>
          <w:szCs w:val="24"/>
        </w:rPr>
      </w:pPr>
    </w:p>
    <w:p w14:paraId="14B0192E" w14:textId="77777777" w:rsidR="00BA669E" w:rsidRDefault="00C72FD1" w:rsidP="00AE1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TACRAO President Sofia Montes offered her comments as </w:t>
      </w:r>
      <w:r w:rsidR="000170B4">
        <w:rPr>
          <w:sz w:val="24"/>
          <w:szCs w:val="24"/>
        </w:rPr>
        <w:t>the new TACRAO President.  She thanked the membership, encouraged the membership to get involved</w:t>
      </w:r>
      <w:r w:rsidR="00AC26A4">
        <w:rPr>
          <w:sz w:val="24"/>
          <w:szCs w:val="24"/>
        </w:rPr>
        <w:t xml:space="preserve"> with the organization</w:t>
      </w:r>
      <w:r w:rsidR="000170B4">
        <w:rPr>
          <w:sz w:val="24"/>
          <w:szCs w:val="24"/>
        </w:rPr>
        <w:t>, and offered insight for the upcoming year.</w:t>
      </w:r>
    </w:p>
    <w:p w14:paraId="19219836" w14:textId="77777777" w:rsidR="000170B4" w:rsidRPr="00AE16FD" w:rsidRDefault="000170B4" w:rsidP="00AE16FD">
      <w:pPr>
        <w:spacing w:after="0" w:line="240" w:lineRule="auto"/>
        <w:rPr>
          <w:sz w:val="24"/>
          <w:szCs w:val="24"/>
        </w:rPr>
      </w:pPr>
    </w:p>
    <w:p w14:paraId="79E0C7FC" w14:textId="77777777" w:rsidR="00BA669E" w:rsidRDefault="008D1BAF" w:rsidP="00AC26A4">
      <w:pPr>
        <w:tabs>
          <w:tab w:val="right" w:pos="936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TACRAO President Sofia Montes adjourned the meeting </w:t>
      </w:r>
      <w:r w:rsidR="00330AE6" w:rsidRPr="00AE16FD">
        <w:rPr>
          <w:sz w:val="24"/>
          <w:szCs w:val="24"/>
        </w:rPr>
        <w:t>at 11:45 a.m.</w:t>
      </w:r>
      <w:r w:rsidR="00AC26A4">
        <w:rPr>
          <w:sz w:val="24"/>
          <w:szCs w:val="24"/>
        </w:rPr>
        <w:t xml:space="preserve"> </w:t>
      </w:r>
      <w:r w:rsidR="00AC26A4">
        <w:rPr>
          <w:sz w:val="24"/>
          <w:szCs w:val="24"/>
        </w:rPr>
        <w:tab/>
      </w:r>
    </w:p>
    <w:p w14:paraId="296FEF7D" w14:textId="77777777" w:rsidR="00123CC5" w:rsidRDefault="00123CC5" w:rsidP="00AE16FD">
      <w:pPr>
        <w:spacing w:after="0" w:line="240" w:lineRule="auto"/>
        <w:rPr>
          <w:sz w:val="24"/>
          <w:szCs w:val="24"/>
        </w:rPr>
      </w:pPr>
    </w:p>
    <w:p w14:paraId="0D89B53D" w14:textId="77777777" w:rsidR="00123CC5" w:rsidRDefault="00123CC5" w:rsidP="00AE1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7194DBDC" w14:textId="77777777" w:rsidR="00123CC5" w:rsidRDefault="00123CC5" w:rsidP="00AE16FD">
      <w:pPr>
        <w:spacing w:after="0" w:line="240" w:lineRule="auto"/>
        <w:rPr>
          <w:sz w:val="24"/>
          <w:szCs w:val="24"/>
        </w:rPr>
      </w:pPr>
    </w:p>
    <w:p w14:paraId="6DE25264" w14:textId="77777777" w:rsidR="00123CC5" w:rsidRDefault="00123CC5" w:rsidP="00AE1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Brenda A. Schumann</w:t>
      </w:r>
    </w:p>
    <w:p w14:paraId="03CC0A5E" w14:textId="77777777" w:rsidR="00123CC5" w:rsidRDefault="00123CC5" w:rsidP="00AE16F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TACRAO Secretary</w:t>
      </w:r>
    </w:p>
    <w:p w14:paraId="769D0D3C" w14:textId="77777777" w:rsidR="00123CC5" w:rsidRPr="00AE16FD" w:rsidRDefault="00123CC5" w:rsidP="00AE16FD">
      <w:pPr>
        <w:spacing w:after="0" w:line="240" w:lineRule="auto"/>
        <w:rPr>
          <w:sz w:val="24"/>
          <w:szCs w:val="24"/>
        </w:rPr>
      </w:pPr>
    </w:p>
    <w:p w14:paraId="54CD245A" w14:textId="77777777" w:rsidR="00BA669E" w:rsidRDefault="00BA669E" w:rsidP="00122752"/>
    <w:p w14:paraId="1231BE67" w14:textId="77777777" w:rsidR="00BE7A16" w:rsidRDefault="00BE7A16" w:rsidP="00122752"/>
    <w:p w14:paraId="36FEB5B0" w14:textId="77777777" w:rsidR="0082274A" w:rsidRDefault="0082274A"/>
    <w:p w14:paraId="30D7AA69" w14:textId="77777777" w:rsidR="006E7261" w:rsidRDefault="006E7261"/>
    <w:p w14:paraId="7196D064" w14:textId="77777777" w:rsidR="006E7261" w:rsidRDefault="006E7261"/>
    <w:p w14:paraId="34FF1C98" w14:textId="77777777" w:rsidR="006E7261" w:rsidRDefault="006E7261"/>
    <w:p w14:paraId="6D072C0D" w14:textId="77777777" w:rsidR="00176A06" w:rsidRDefault="00176A06"/>
    <w:p w14:paraId="48A21919" w14:textId="77777777" w:rsidR="007D6219" w:rsidRDefault="007D6219"/>
    <w:sectPr w:rsidR="007D62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F1320"/>
    <w:multiLevelType w:val="hybridMultilevel"/>
    <w:tmpl w:val="EAB4AFAA"/>
    <w:lvl w:ilvl="0" w:tplc="BCD600BE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4AEADDE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9CCA07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7AD4F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6E0B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0968F8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416D6D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89212C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FC8DB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51FE386F"/>
    <w:multiLevelType w:val="hybridMultilevel"/>
    <w:tmpl w:val="875AFEDC"/>
    <w:lvl w:ilvl="0" w:tplc="EB0E28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F446022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708B530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69E63F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6B49AE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022B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B56EF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30618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F26CAA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649D30A9"/>
    <w:multiLevelType w:val="hybridMultilevel"/>
    <w:tmpl w:val="0FFCB50C"/>
    <w:lvl w:ilvl="0" w:tplc="30A0CEE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52A3626"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248F0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31E7AA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9FCF25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2B25A7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5ECFDD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47EC58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54E1C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87"/>
    <w:rsid w:val="000170B4"/>
    <w:rsid w:val="00051AD0"/>
    <w:rsid w:val="000622C7"/>
    <w:rsid w:val="000B2D50"/>
    <w:rsid w:val="000D7942"/>
    <w:rsid w:val="00104974"/>
    <w:rsid w:val="00122301"/>
    <w:rsid w:val="00122752"/>
    <w:rsid w:val="00123CC5"/>
    <w:rsid w:val="00126F24"/>
    <w:rsid w:val="001610E4"/>
    <w:rsid w:val="00166D48"/>
    <w:rsid w:val="00176A06"/>
    <w:rsid w:val="001A4FC7"/>
    <w:rsid w:val="001A6A89"/>
    <w:rsid w:val="00270D36"/>
    <w:rsid w:val="002E58C3"/>
    <w:rsid w:val="00325C5C"/>
    <w:rsid w:val="00330AE6"/>
    <w:rsid w:val="003770A0"/>
    <w:rsid w:val="003823C8"/>
    <w:rsid w:val="003B055D"/>
    <w:rsid w:val="003D64BE"/>
    <w:rsid w:val="00403302"/>
    <w:rsid w:val="00453EF2"/>
    <w:rsid w:val="0046221F"/>
    <w:rsid w:val="004B5038"/>
    <w:rsid w:val="004F6258"/>
    <w:rsid w:val="00502FC5"/>
    <w:rsid w:val="00615E5A"/>
    <w:rsid w:val="00616F12"/>
    <w:rsid w:val="0066073B"/>
    <w:rsid w:val="006D04DA"/>
    <w:rsid w:val="006E7261"/>
    <w:rsid w:val="006F78C0"/>
    <w:rsid w:val="00724A64"/>
    <w:rsid w:val="00731D87"/>
    <w:rsid w:val="00731F33"/>
    <w:rsid w:val="007506A5"/>
    <w:rsid w:val="00786A49"/>
    <w:rsid w:val="007D2197"/>
    <w:rsid w:val="007D6219"/>
    <w:rsid w:val="007E2555"/>
    <w:rsid w:val="0082274A"/>
    <w:rsid w:val="00843C90"/>
    <w:rsid w:val="008922BC"/>
    <w:rsid w:val="008D1BAF"/>
    <w:rsid w:val="0093227D"/>
    <w:rsid w:val="009828DE"/>
    <w:rsid w:val="009C0513"/>
    <w:rsid w:val="009E7907"/>
    <w:rsid w:val="00AC26A4"/>
    <w:rsid w:val="00AE16FD"/>
    <w:rsid w:val="00AE2B4A"/>
    <w:rsid w:val="00B014DF"/>
    <w:rsid w:val="00B41EFA"/>
    <w:rsid w:val="00BA669E"/>
    <w:rsid w:val="00BE7A16"/>
    <w:rsid w:val="00C34708"/>
    <w:rsid w:val="00C4529C"/>
    <w:rsid w:val="00C72FD1"/>
    <w:rsid w:val="00C960CF"/>
    <w:rsid w:val="00CB002F"/>
    <w:rsid w:val="00D95CFD"/>
    <w:rsid w:val="00E64A84"/>
    <w:rsid w:val="00E720F7"/>
    <w:rsid w:val="00E80174"/>
    <w:rsid w:val="00E85652"/>
    <w:rsid w:val="00EE793B"/>
    <w:rsid w:val="00F36C94"/>
    <w:rsid w:val="00F808A7"/>
    <w:rsid w:val="00FA1219"/>
    <w:rsid w:val="00FA2F71"/>
    <w:rsid w:val="00FB24E3"/>
    <w:rsid w:val="00FB262D"/>
    <w:rsid w:val="3ED9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146F"/>
  <w15:chartTrackingRefBased/>
  <w15:docId w15:val="{72F793A8-D616-41FC-B778-1B34F463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5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25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1434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6480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3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687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813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8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2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3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91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295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44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24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164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322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736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11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6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98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Brenda A Schumann</cp:lastModifiedBy>
  <cp:revision>2</cp:revision>
  <dcterms:created xsi:type="dcterms:W3CDTF">2019-01-21T22:24:00Z</dcterms:created>
  <dcterms:modified xsi:type="dcterms:W3CDTF">2019-01-21T22:24:00Z</dcterms:modified>
</cp:coreProperties>
</file>